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847BC" w14:textId="77777777" w:rsidR="00F70C88" w:rsidRPr="00A903CA" w:rsidRDefault="00F70C88" w:rsidP="00F70C88">
      <w:pPr>
        <w:spacing w:after="175" w:line="285" w:lineRule="exact"/>
        <w:jc w:val="center"/>
        <w:rPr>
          <w:rFonts w:asciiTheme="minorHAnsi" w:eastAsia="Calibri" w:hAnsiTheme="minorHAnsi" w:cstheme="minorHAnsi"/>
          <w:b/>
          <w:bCs/>
          <w:sz w:val="20"/>
          <w:szCs w:val="20"/>
          <w:lang w:val="ro-RO"/>
        </w:rPr>
      </w:pPr>
    </w:p>
    <w:p w14:paraId="52D498CA" w14:textId="77777777" w:rsidR="00F70C88" w:rsidRPr="00A903CA" w:rsidRDefault="00F70C88" w:rsidP="00F70C88">
      <w:pPr>
        <w:spacing w:after="175" w:line="285" w:lineRule="exact"/>
        <w:jc w:val="center"/>
        <w:rPr>
          <w:rFonts w:asciiTheme="minorHAnsi" w:eastAsia="Calibri" w:hAnsiTheme="minorHAnsi" w:cstheme="minorHAnsi"/>
          <w:b/>
          <w:bCs/>
          <w:sz w:val="20"/>
          <w:szCs w:val="20"/>
          <w:lang w:val="ro-RO"/>
        </w:rPr>
      </w:pPr>
      <w:r w:rsidRPr="00A903CA">
        <w:rPr>
          <w:rFonts w:asciiTheme="minorHAnsi" w:eastAsia="Calibri" w:hAnsiTheme="minorHAnsi" w:cstheme="minorHAnsi"/>
          <w:b/>
          <w:bCs/>
          <w:sz w:val="20"/>
          <w:szCs w:val="20"/>
          <w:lang w:val="ro-RO"/>
        </w:rPr>
        <w:t>PROCES VERBAL AL ADUNĂRII GENERALE ORDINARE A ACȚIONARILOR</w:t>
      </w:r>
    </w:p>
    <w:p w14:paraId="0B46A3D3" w14:textId="77777777" w:rsidR="00F70C88" w:rsidRPr="00A903CA" w:rsidRDefault="00F70C88" w:rsidP="00F70C88">
      <w:pPr>
        <w:spacing w:after="175" w:line="285" w:lineRule="exact"/>
        <w:jc w:val="center"/>
        <w:rPr>
          <w:rFonts w:asciiTheme="minorHAnsi" w:eastAsia="Calibri" w:hAnsiTheme="minorHAnsi" w:cstheme="minorHAnsi"/>
          <w:b/>
          <w:bCs/>
          <w:sz w:val="20"/>
          <w:szCs w:val="20"/>
          <w:lang w:val="ro-RO"/>
        </w:rPr>
      </w:pPr>
      <w:bookmarkStart w:id="0" w:name="_Hlk141174925"/>
      <w:r w:rsidRPr="00A903CA">
        <w:rPr>
          <w:rFonts w:asciiTheme="minorHAnsi" w:eastAsia="Calibri" w:hAnsiTheme="minorHAnsi" w:cstheme="minorHAnsi"/>
          <w:b/>
          <w:bCs/>
          <w:sz w:val="20"/>
          <w:szCs w:val="20"/>
          <w:lang w:val="ro-RO"/>
        </w:rPr>
        <w:t>CRIS-TIM FA</w:t>
      </w:r>
      <w:bookmarkStart w:id="1" w:name="_GoBack"/>
      <w:bookmarkEnd w:id="1"/>
      <w:r w:rsidRPr="00A903CA">
        <w:rPr>
          <w:rFonts w:asciiTheme="minorHAnsi" w:eastAsia="Calibri" w:hAnsiTheme="minorHAnsi" w:cstheme="minorHAnsi"/>
          <w:b/>
          <w:bCs/>
          <w:sz w:val="20"/>
          <w:szCs w:val="20"/>
          <w:lang w:val="ro-RO"/>
        </w:rPr>
        <w:t xml:space="preserve">MILY HOLDING </w:t>
      </w:r>
      <w:bookmarkEnd w:id="0"/>
      <w:r w:rsidRPr="00A903CA">
        <w:rPr>
          <w:rFonts w:asciiTheme="minorHAnsi" w:eastAsia="Calibri" w:hAnsiTheme="minorHAnsi" w:cstheme="minorHAnsi"/>
          <w:b/>
          <w:bCs/>
          <w:sz w:val="20"/>
          <w:szCs w:val="20"/>
          <w:lang w:val="ro-RO"/>
        </w:rPr>
        <w:t>S.A.</w:t>
      </w:r>
    </w:p>
    <w:p w14:paraId="30079A83" w14:textId="77777777" w:rsidR="00F70C88" w:rsidRPr="00A903CA" w:rsidRDefault="00F70C88" w:rsidP="00F70C88">
      <w:pPr>
        <w:spacing w:after="175" w:line="285" w:lineRule="exact"/>
        <w:jc w:val="center"/>
        <w:rPr>
          <w:rFonts w:asciiTheme="minorHAnsi" w:eastAsia="Calibri" w:hAnsiTheme="minorHAnsi" w:cstheme="minorHAnsi"/>
          <w:b/>
          <w:bCs/>
          <w:sz w:val="20"/>
          <w:szCs w:val="20"/>
          <w:lang w:val="ro-RO"/>
        </w:rPr>
      </w:pPr>
      <w:r w:rsidRPr="00A903CA">
        <w:rPr>
          <w:rFonts w:asciiTheme="minorHAnsi" w:eastAsia="Calibri" w:hAnsiTheme="minorHAnsi" w:cstheme="minorHAnsi"/>
          <w:b/>
          <w:bCs/>
          <w:sz w:val="20"/>
          <w:szCs w:val="20"/>
          <w:lang w:val="ro-RO"/>
        </w:rPr>
        <w:t xml:space="preserve">Nr. 1 / </w:t>
      </w:r>
      <w:bookmarkStart w:id="2" w:name="_Hlk141174930"/>
      <w:r w:rsidRPr="00A903CA">
        <w:rPr>
          <w:rFonts w:asciiTheme="minorHAnsi" w:eastAsia="Calibri" w:hAnsiTheme="minorHAnsi" w:cstheme="minorHAnsi"/>
          <w:b/>
          <w:bCs/>
          <w:sz w:val="20"/>
          <w:szCs w:val="20"/>
          <w:highlight w:val="darkGray"/>
          <w:lang w:val="en-GB"/>
        </w:rPr>
        <w:t>[09]</w:t>
      </w:r>
      <w:r w:rsidRPr="00A903CA">
        <w:rPr>
          <w:rFonts w:asciiTheme="minorHAnsi" w:eastAsia="Calibri" w:hAnsiTheme="minorHAnsi" w:cstheme="minorHAnsi"/>
          <w:b/>
          <w:bCs/>
          <w:sz w:val="20"/>
          <w:szCs w:val="20"/>
          <w:highlight w:val="darkGray"/>
          <w:lang w:val="ro-RO"/>
        </w:rPr>
        <w:t>/</w:t>
      </w:r>
      <w:r w:rsidRPr="00A903CA">
        <w:rPr>
          <w:rFonts w:asciiTheme="minorHAnsi" w:eastAsia="Calibri" w:hAnsiTheme="minorHAnsi" w:cstheme="minorHAnsi"/>
          <w:b/>
          <w:bCs/>
          <w:sz w:val="20"/>
          <w:szCs w:val="20"/>
          <w:highlight w:val="darkGray"/>
          <w:lang w:val="en-GB"/>
        </w:rPr>
        <w:t>[10]</w:t>
      </w:r>
      <w:r w:rsidRPr="00A903CA">
        <w:rPr>
          <w:rFonts w:asciiTheme="minorHAnsi" w:eastAsia="Calibri" w:hAnsiTheme="minorHAnsi" w:cstheme="minorHAnsi"/>
          <w:b/>
          <w:bCs/>
          <w:sz w:val="20"/>
          <w:szCs w:val="20"/>
          <w:lang w:val="en-GB"/>
        </w:rPr>
        <w:t>.03.202</w:t>
      </w:r>
      <w:bookmarkEnd w:id="2"/>
      <w:r w:rsidRPr="00A903CA">
        <w:rPr>
          <w:rFonts w:asciiTheme="minorHAnsi" w:eastAsia="Calibri" w:hAnsiTheme="minorHAnsi" w:cstheme="minorHAnsi"/>
          <w:b/>
          <w:bCs/>
          <w:sz w:val="20"/>
          <w:szCs w:val="20"/>
          <w:lang w:val="en-GB"/>
        </w:rPr>
        <w:t>5</w:t>
      </w:r>
    </w:p>
    <w:p w14:paraId="0D1DDD05" w14:textId="77777777" w:rsidR="00F70C88" w:rsidRPr="00A903CA" w:rsidRDefault="00F70C88" w:rsidP="00F70C88">
      <w:pPr>
        <w:spacing w:after="175" w:line="285" w:lineRule="exact"/>
        <w:jc w:val="center"/>
        <w:rPr>
          <w:rFonts w:asciiTheme="minorHAnsi" w:eastAsia="Calibri" w:hAnsiTheme="minorHAnsi" w:cstheme="minorHAnsi"/>
          <w:b/>
          <w:bCs/>
          <w:sz w:val="20"/>
          <w:szCs w:val="20"/>
          <w:lang w:val="ro-RO"/>
        </w:rPr>
      </w:pPr>
    </w:p>
    <w:p w14:paraId="4DB4C50F" w14:textId="69140EBE" w:rsidR="00F70C88" w:rsidRPr="00A903CA" w:rsidRDefault="00F70C88" w:rsidP="00F70C88">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 xml:space="preserve">Adunarea Generală Ordinară a Acționarilor </w:t>
      </w:r>
      <w:r w:rsidRPr="00A903CA">
        <w:rPr>
          <w:rFonts w:asciiTheme="minorHAnsi" w:eastAsia="Calibri" w:hAnsiTheme="minorHAnsi" w:cstheme="minorHAnsi"/>
          <w:b/>
          <w:bCs/>
          <w:sz w:val="20"/>
          <w:szCs w:val="20"/>
          <w:lang w:val="ro-RO"/>
        </w:rPr>
        <w:t>CRIS-TIM FAMILY HOLDING S.A.</w:t>
      </w:r>
      <w:r w:rsidRPr="00A903CA">
        <w:rPr>
          <w:rFonts w:asciiTheme="minorHAnsi" w:eastAsia="Calibri" w:hAnsiTheme="minorHAnsi" w:cstheme="minorHAnsi"/>
          <w:sz w:val="20"/>
          <w:szCs w:val="20"/>
          <w:lang w:val="ro-RO"/>
        </w:rPr>
        <w:t>, cu sediul social in Comuna Filipestii de Padure, Sat Filipestii de Padure, str. Garii, nr. 661, judetul Prahova, numar de ordine in Registrul Comerţului J2000000991296, identificator unic la nivel european (EUID):  ROONRC.J2000000991296, cod unic de inregistrare 13533870, cod de inregistrare fiscala RO13533870, cu un capital social subscris si varsat de 80.600.000 lei (fiind denumită în continuare „</w:t>
      </w:r>
      <w:r w:rsidRPr="00A903CA">
        <w:rPr>
          <w:rFonts w:asciiTheme="minorHAnsi" w:eastAsia="Calibri" w:hAnsiTheme="minorHAnsi" w:cstheme="minorHAnsi"/>
          <w:b/>
          <w:bCs/>
          <w:sz w:val="20"/>
          <w:szCs w:val="20"/>
          <w:lang w:val="ro-RO"/>
        </w:rPr>
        <w:t>Societatea</w:t>
      </w:r>
      <w:r w:rsidRPr="00A903CA">
        <w:rPr>
          <w:rFonts w:asciiTheme="minorHAnsi" w:eastAsia="Calibri" w:hAnsiTheme="minorHAnsi" w:cstheme="minorHAnsi"/>
          <w:sz w:val="20"/>
          <w:szCs w:val="20"/>
          <w:lang w:val="ro-RO"/>
        </w:rPr>
        <w:t xml:space="preserve">”) a avut loc astăzi, </w:t>
      </w:r>
      <w:r w:rsidRPr="00A903CA">
        <w:rPr>
          <w:rFonts w:asciiTheme="minorHAnsi" w:eastAsia="Calibri" w:hAnsiTheme="minorHAnsi" w:cstheme="minorHAnsi"/>
          <w:sz w:val="20"/>
          <w:szCs w:val="20"/>
          <w:highlight w:val="darkGray"/>
          <w:lang w:val="en-GB"/>
        </w:rPr>
        <w:t>[09]</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highlight w:val="darkGray"/>
          <w:lang w:val="en-GB"/>
        </w:rPr>
        <w:t>[10]</w:t>
      </w:r>
      <w:r w:rsidRPr="00A903CA">
        <w:rPr>
          <w:rFonts w:asciiTheme="minorHAnsi" w:eastAsia="Calibri" w:hAnsiTheme="minorHAnsi" w:cstheme="minorHAnsi"/>
          <w:sz w:val="20"/>
          <w:szCs w:val="20"/>
          <w:lang w:val="en-GB"/>
        </w:rPr>
        <w:t>.03.2026</w:t>
      </w:r>
      <w:r w:rsidRPr="00A903CA">
        <w:rPr>
          <w:rFonts w:asciiTheme="minorHAnsi" w:eastAsia="Calibri" w:hAnsiTheme="minorHAnsi" w:cstheme="minorHAnsi"/>
          <w:sz w:val="20"/>
          <w:szCs w:val="20"/>
          <w:lang w:val="ro-RO"/>
        </w:rPr>
        <w:t xml:space="preserve">, ora 10:00 (ora României) </w:t>
      </w:r>
      <w:r w:rsidRPr="00A903CA">
        <w:rPr>
          <w:rFonts w:asciiTheme="minorHAnsi" w:eastAsia="Calibri" w:hAnsiTheme="minorHAnsi" w:cstheme="minorHAnsi"/>
          <w:sz w:val="20"/>
          <w:szCs w:val="20"/>
          <w:highlight w:val="darkGray"/>
          <w:lang w:val="ro-RO"/>
        </w:rPr>
        <w:t>prima / a doua</w:t>
      </w:r>
      <w:r w:rsidRPr="00A903CA">
        <w:rPr>
          <w:rFonts w:asciiTheme="minorHAnsi" w:eastAsia="Calibri" w:hAnsiTheme="minorHAnsi" w:cstheme="minorHAnsi"/>
          <w:sz w:val="20"/>
          <w:szCs w:val="20"/>
          <w:lang w:val="ro-RO"/>
        </w:rPr>
        <w:t xml:space="preserve"> convocare, potrivit convocatorului publicat în Monitorul Oficial al României, Partea a IV-a, numărul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din data de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și în Ziarul Bursa nr.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din data de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(fiind </w:t>
      </w:r>
      <w:r w:rsidRPr="00A903CA">
        <w:rPr>
          <w:rFonts w:asciiTheme="minorHAnsi" w:eastAsia="Calibri" w:hAnsiTheme="minorHAnsi" w:cstheme="minorHAnsi"/>
          <w:bCs/>
          <w:sz w:val="20"/>
          <w:szCs w:val="20"/>
          <w:lang w:val="ro-RO"/>
        </w:rPr>
        <w:t>denumită în continuare „</w:t>
      </w:r>
      <w:r w:rsidRPr="00A903CA">
        <w:rPr>
          <w:rFonts w:asciiTheme="minorHAnsi" w:eastAsia="Calibri" w:hAnsiTheme="minorHAnsi" w:cstheme="minorHAnsi"/>
          <w:b/>
          <w:sz w:val="20"/>
          <w:szCs w:val="20"/>
          <w:lang w:val="ro-RO"/>
        </w:rPr>
        <w:t>AGOA</w:t>
      </w:r>
      <w:r w:rsidRPr="00A903CA">
        <w:rPr>
          <w:rFonts w:asciiTheme="minorHAnsi" w:eastAsia="Calibri" w:hAnsiTheme="minorHAnsi" w:cstheme="minorHAnsi"/>
          <w:bCs/>
          <w:sz w:val="20"/>
          <w:szCs w:val="20"/>
          <w:lang w:val="ro-RO"/>
        </w:rPr>
        <w:t>”)</w:t>
      </w:r>
      <w:r w:rsidRPr="00A903CA">
        <w:rPr>
          <w:rFonts w:asciiTheme="minorHAnsi" w:eastAsia="Calibri" w:hAnsiTheme="minorHAnsi" w:cstheme="minorHAnsi"/>
          <w:sz w:val="20"/>
          <w:szCs w:val="20"/>
          <w:lang w:val="ro-RO"/>
        </w:rPr>
        <w:t>.</w:t>
      </w:r>
    </w:p>
    <w:p w14:paraId="2AF8ABCA" w14:textId="2A0564F6" w:rsidR="00F70C88" w:rsidRPr="00A903CA" w:rsidRDefault="00F70C88" w:rsidP="00F70C88">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AGOA a fost prezidată de dl. Radu Timiș, în calitate de Președinte al Consiliului de Administrație („</w:t>
      </w:r>
      <w:r w:rsidRPr="00A903CA">
        <w:rPr>
          <w:rFonts w:asciiTheme="minorHAnsi" w:eastAsia="Calibri" w:hAnsiTheme="minorHAnsi" w:cstheme="minorHAnsi"/>
          <w:b/>
          <w:bCs/>
          <w:sz w:val="20"/>
          <w:szCs w:val="20"/>
          <w:lang w:val="ro-RO"/>
        </w:rPr>
        <w:t>Președintele AGOA</w:t>
      </w:r>
      <w:r w:rsidRPr="00A903CA">
        <w:rPr>
          <w:rFonts w:asciiTheme="minorHAnsi" w:eastAsia="Calibri" w:hAnsiTheme="minorHAnsi" w:cstheme="minorHAnsi"/>
          <w:sz w:val="20"/>
          <w:szCs w:val="20"/>
          <w:lang w:val="ro-RO"/>
        </w:rPr>
        <w:t>”). În conformitate cu prevederile art. 129 alin. 2 din Legea societăților nr. 31/1990, republicata, cu modificările și completările ulterioare („</w:t>
      </w:r>
      <w:r w:rsidRPr="00A903CA">
        <w:rPr>
          <w:rFonts w:asciiTheme="minorHAnsi" w:eastAsia="Calibri" w:hAnsiTheme="minorHAnsi" w:cstheme="minorHAnsi"/>
          <w:b/>
          <w:bCs/>
          <w:sz w:val="20"/>
          <w:szCs w:val="20"/>
          <w:lang w:val="ro-RO"/>
        </w:rPr>
        <w:t>Legea Societăților</w:t>
      </w:r>
      <w:r w:rsidRPr="00A903CA">
        <w:rPr>
          <w:rFonts w:asciiTheme="minorHAnsi" w:eastAsia="Calibri" w:hAnsiTheme="minorHAnsi" w:cstheme="minorHAnsi"/>
          <w:sz w:val="20"/>
          <w:szCs w:val="20"/>
          <w:lang w:val="ro-RO"/>
        </w:rPr>
        <w:t xml:space="preserve">”), AGOA alege acționarul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ca secretar al AGOA („</w:t>
      </w:r>
      <w:r w:rsidRPr="00A903CA">
        <w:rPr>
          <w:rFonts w:asciiTheme="minorHAnsi" w:eastAsia="Calibri" w:hAnsiTheme="minorHAnsi" w:cstheme="minorHAnsi"/>
          <w:b/>
          <w:bCs/>
          <w:sz w:val="20"/>
          <w:szCs w:val="20"/>
          <w:lang w:val="ro-RO"/>
        </w:rPr>
        <w:t>Secretarul AGOA</w:t>
      </w:r>
      <w:r w:rsidRPr="00A903CA">
        <w:rPr>
          <w:rFonts w:asciiTheme="minorHAnsi" w:eastAsia="Calibri" w:hAnsiTheme="minorHAnsi" w:cstheme="minorHAnsi"/>
          <w:sz w:val="20"/>
          <w:szCs w:val="20"/>
          <w:lang w:val="ro-RO"/>
        </w:rPr>
        <w:t>”). Secretarul AGOA este responsabil cu sarcinile de secretariat ale acestei AGOA. În conformitate cu prevederile art. 129 alin. (5) din Legea Societăților, AGOA numește echipa eVOTE, în calitate de secretar tehnic al ședinței AGOA.</w:t>
      </w:r>
    </w:p>
    <w:p w14:paraId="20E327F8" w14:textId="77777777" w:rsidR="00F70C88" w:rsidRPr="00A903CA" w:rsidRDefault="00F70C88" w:rsidP="00F70C88">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Secretarul AGOA certifică faptul și informează membrii AGOA că toate condițiile relevante pentru desfășurarea adunării au fost îndeplinite. Lista acționarilor prezenți, reprezentanți sau care si-au exercitat votul prin corespondenta se anexează acestui proces-verbal.</w:t>
      </w:r>
    </w:p>
    <w:p w14:paraId="458128CA" w14:textId="77777777" w:rsidR="00F70C88" w:rsidRPr="00A903CA" w:rsidRDefault="00F70C88" w:rsidP="00F70C88">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 xml:space="preserve">Președintele AGOA împreună cu Secretarul AGOA prezintă ordinea de zi așa cum este inclusă în convocatorul publicat în Monitorul Oficial al României, Partea a IV-a, numărul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din data de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și în Ziarul Bursa nr.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din data de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w:t>
      </w:r>
    </w:p>
    <w:p w14:paraId="0706A31B" w14:textId="77777777" w:rsidR="00F70C88" w:rsidRPr="00A903CA" w:rsidRDefault="00F70C88" w:rsidP="00F70C88">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AGOA procedează la dezbaterea fiecărui punct de pe ordinea de zi, inclusiv documentele relevante legate de punctele de pe ordinea de zi, după cum urmează:</w:t>
      </w:r>
    </w:p>
    <w:p w14:paraId="24ABEE7E" w14:textId="77777777" w:rsidR="00F70C88" w:rsidRPr="00A903CA" w:rsidRDefault="00F70C88" w:rsidP="00F70C88">
      <w:pPr>
        <w:spacing w:after="175" w:line="285" w:lineRule="exact"/>
        <w:jc w:val="center"/>
        <w:rPr>
          <w:rFonts w:asciiTheme="minorHAnsi" w:eastAsia="Calibri" w:hAnsiTheme="minorHAnsi" w:cstheme="minorHAnsi"/>
          <w:b/>
          <w:bCs/>
          <w:sz w:val="20"/>
          <w:szCs w:val="20"/>
          <w:lang w:val="ro-RO"/>
        </w:rPr>
      </w:pPr>
      <w:r w:rsidRPr="00A903CA">
        <w:rPr>
          <w:rFonts w:asciiTheme="minorHAnsi" w:eastAsia="Calibri" w:hAnsiTheme="minorHAnsi" w:cstheme="minorHAnsi"/>
          <w:b/>
          <w:bCs/>
          <w:sz w:val="20"/>
          <w:szCs w:val="20"/>
          <w:lang w:val="ro-RO"/>
        </w:rPr>
        <w:t>HOTĂRÂREA NR. 1</w:t>
      </w:r>
    </w:p>
    <w:p w14:paraId="06B72FBE" w14:textId="77777777" w:rsidR="00F70C88" w:rsidRPr="00A903CA" w:rsidRDefault="00F70C88" w:rsidP="00F70C88">
      <w:pPr>
        <w:spacing w:after="175" w:line="285" w:lineRule="exact"/>
        <w:jc w:val="both"/>
        <w:rPr>
          <w:rFonts w:asciiTheme="minorHAnsi" w:eastAsia="Calibri" w:hAnsiTheme="minorHAnsi" w:cstheme="minorHAnsi"/>
          <w:sz w:val="20"/>
          <w:szCs w:val="20"/>
          <w:lang w:val="ro-RO"/>
        </w:rPr>
      </w:pPr>
      <w:bookmarkStart w:id="3" w:name="_Hlk141175327"/>
      <w:r w:rsidRPr="00A903CA">
        <w:rPr>
          <w:rFonts w:asciiTheme="minorHAnsi" w:eastAsia="Calibri" w:hAnsiTheme="minorHAnsi" w:cstheme="minorHAnsi"/>
          <w:sz w:val="20"/>
          <w:szCs w:val="20"/>
          <w:lang w:val="ro-RO"/>
        </w:rPr>
        <w:t xml:space="preserve">În prezența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acțiuni) din capitalul social si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drepturi de vot) din totalul drepturilor de vot, cu votul „pentru”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abțineri și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neexprimate):</w:t>
      </w:r>
    </w:p>
    <w:p w14:paraId="3CAF4365" w14:textId="77777777" w:rsidR="00F70C88" w:rsidRPr="00A903CA" w:rsidRDefault="00F70C88" w:rsidP="00F70C88">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highlight w:val="darkGray"/>
          <w:lang w:val="ro-RO"/>
        </w:rPr>
        <w:t>Se aprobă/respinge</w:t>
      </w:r>
      <w:r w:rsidRPr="00A903CA">
        <w:rPr>
          <w:rFonts w:asciiTheme="minorHAnsi" w:eastAsia="Calibri" w:hAnsiTheme="minorHAnsi" w:cstheme="minorHAnsi"/>
          <w:sz w:val="20"/>
          <w:szCs w:val="20"/>
          <w:lang w:val="ro-RO"/>
        </w:rPr>
        <w:t>:</w:t>
      </w:r>
    </w:p>
    <w:p w14:paraId="791C7E03" w14:textId="2AB95C73" w:rsidR="00F70C88" w:rsidRPr="00A903CA" w:rsidRDefault="00F70C88" w:rsidP="00F70C88">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Alegerea domnului Samir Marius Gazi, consilier juridic al Societății sau în lipsa acestuia a doamnei Jeni Trifan, contabil șef al Societății, în calitate de secretar de ședință al AGOA și a echipei eVOTE, prezentă în sală, în calitate de secretar tehnic al AGOA, secretarii având datele de identificare disponibile la sediul Societății.</w:t>
      </w:r>
    </w:p>
    <w:bookmarkEnd w:id="3"/>
    <w:p w14:paraId="551B20DD" w14:textId="77777777" w:rsidR="00F70C88" w:rsidRPr="00A903CA" w:rsidRDefault="00F70C88" w:rsidP="00F70C88">
      <w:pPr>
        <w:spacing w:after="175" w:line="285" w:lineRule="exact"/>
        <w:jc w:val="both"/>
        <w:rPr>
          <w:rFonts w:asciiTheme="minorHAnsi" w:eastAsia="Calibri" w:hAnsiTheme="minorHAnsi" w:cstheme="minorHAnsi"/>
          <w:sz w:val="20"/>
          <w:szCs w:val="20"/>
          <w:lang w:val="ro-RO"/>
        </w:rPr>
      </w:pPr>
    </w:p>
    <w:p w14:paraId="0CC8AE28" w14:textId="77777777" w:rsidR="00F70C88" w:rsidRPr="00A903CA" w:rsidRDefault="00F70C88" w:rsidP="00F70C88">
      <w:pPr>
        <w:spacing w:after="175" w:line="285" w:lineRule="exact"/>
        <w:jc w:val="center"/>
        <w:rPr>
          <w:rFonts w:asciiTheme="minorHAnsi" w:eastAsia="Calibri" w:hAnsiTheme="minorHAnsi" w:cstheme="minorHAnsi"/>
          <w:b/>
          <w:bCs/>
          <w:sz w:val="20"/>
          <w:szCs w:val="20"/>
          <w:lang w:val="ro-RO"/>
        </w:rPr>
      </w:pPr>
      <w:r w:rsidRPr="00A903CA">
        <w:rPr>
          <w:rFonts w:asciiTheme="minorHAnsi" w:eastAsia="Calibri" w:hAnsiTheme="minorHAnsi" w:cstheme="minorHAnsi"/>
          <w:b/>
          <w:bCs/>
          <w:sz w:val="20"/>
          <w:szCs w:val="20"/>
          <w:lang w:val="ro-RO"/>
        </w:rPr>
        <w:lastRenderedPageBreak/>
        <w:t>HOTĂRÂREA NR. 2</w:t>
      </w:r>
    </w:p>
    <w:p w14:paraId="75E4FCBE" w14:textId="77777777" w:rsidR="00F70C88" w:rsidRPr="00A903CA" w:rsidRDefault="00F70C88" w:rsidP="00F70C88">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 xml:space="preserve">În prezența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acțiuni) din capitalul social si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drepturi de vot) din totalul drepturilor de vot, cu votul „pentru”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abțineri și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neexprimate):</w:t>
      </w:r>
    </w:p>
    <w:p w14:paraId="6CC10CCB" w14:textId="77777777" w:rsidR="00F70C88" w:rsidRPr="00A903CA" w:rsidRDefault="00F70C88" w:rsidP="00F70C88">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highlight w:val="darkGray"/>
          <w:lang w:val="ro-RO"/>
        </w:rPr>
        <w:t>Se aprobă/respinge</w:t>
      </w:r>
      <w:r w:rsidRPr="00A903CA">
        <w:rPr>
          <w:rFonts w:asciiTheme="minorHAnsi" w:eastAsia="Calibri" w:hAnsiTheme="minorHAnsi" w:cstheme="minorHAnsi"/>
          <w:sz w:val="20"/>
          <w:szCs w:val="20"/>
          <w:lang w:val="ro-RO"/>
        </w:rPr>
        <w:t>:</w:t>
      </w:r>
    </w:p>
    <w:p w14:paraId="78F54FD6" w14:textId="4514A6AE" w:rsidR="00F70C88" w:rsidRPr="00A903CA" w:rsidRDefault="00F70C88" w:rsidP="00F70C88">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Bugetul de venituri și cheltuieli al Societatii pentru exercițiul financiar 2026, în conformitate cu materialele de prezentare AGOA.</w:t>
      </w:r>
    </w:p>
    <w:p w14:paraId="7604B74E" w14:textId="77777777" w:rsidR="00F70C88" w:rsidRPr="00A903CA" w:rsidRDefault="00F70C88" w:rsidP="00F70C88">
      <w:pPr>
        <w:spacing w:after="175" w:line="285" w:lineRule="exact"/>
        <w:jc w:val="both"/>
        <w:rPr>
          <w:rFonts w:asciiTheme="minorHAnsi" w:eastAsia="Calibri" w:hAnsiTheme="minorHAnsi" w:cstheme="minorHAnsi"/>
          <w:sz w:val="20"/>
          <w:szCs w:val="20"/>
          <w:lang w:val="ro-RO"/>
        </w:rPr>
      </w:pPr>
    </w:p>
    <w:p w14:paraId="2DF92133" w14:textId="77777777" w:rsidR="00F70C88" w:rsidRPr="00A903CA" w:rsidRDefault="00F70C88" w:rsidP="00F70C88">
      <w:pPr>
        <w:spacing w:after="175" w:line="285" w:lineRule="exact"/>
        <w:jc w:val="center"/>
        <w:rPr>
          <w:rFonts w:asciiTheme="minorHAnsi" w:eastAsia="Calibri" w:hAnsiTheme="minorHAnsi" w:cstheme="minorHAnsi"/>
          <w:b/>
          <w:bCs/>
          <w:sz w:val="20"/>
          <w:szCs w:val="20"/>
          <w:lang w:val="ro-RO"/>
        </w:rPr>
      </w:pPr>
      <w:r w:rsidRPr="00A903CA">
        <w:rPr>
          <w:rFonts w:asciiTheme="minorHAnsi" w:eastAsia="Calibri" w:hAnsiTheme="minorHAnsi" w:cstheme="minorHAnsi"/>
          <w:b/>
          <w:bCs/>
          <w:sz w:val="20"/>
          <w:szCs w:val="20"/>
          <w:lang w:val="ro-RO"/>
        </w:rPr>
        <w:t>HOTĂRÂREA NR. 3</w:t>
      </w:r>
    </w:p>
    <w:p w14:paraId="2A71F210" w14:textId="77777777" w:rsidR="00F70C88" w:rsidRPr="00A903CA" w:rsidRDefault="00F70C88" w:rsidP="00F70C88">
      <w:pPr>
        <w:spacing w:after="175" w:line="285" w:lineRule="exact"/>
        <w:jc w:val="both"/>
        <w:rPr>
          <w:rFonts w:asciiTheme="minorHAnsi" w:eastAsia="Calibri" w:hAnsiTheme="minorHAnsi" w:cstheme="minorHAnsi"/>
          <w:sz w:val="20"/>
          <w:szCs w:val="20"/>
          <w:lang w:val="ro-RO"/>
        </w:rPr>
      </w:pPr>
      <w:bookmarkStart w:id="4" w:name="_Hlk141175350"/>
      <w:r w:rsidRPr="00A903CA">
        <w:rPr>
          <w:rFonts w:asciiTheme="minorHAnsi" w:eastAsia="Calibri" w:hAnsiTheme="minorHAnsi" w:cstheme="minorHAnsi"/>
          <w:sz w:val="20"/>
          <w:szCs w:val="20"/>
          <w:lang w:val="ro-RO"/>
        </w:rPr>
        <w:t xml:space="preserve">În prezența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acțiuni) din capitalul social si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drepturi de vot) din totalul drepturilor de vot, cu votul „pentru”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abțineri și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neexprimate):</w:t>
      </w:r>
    </w:p>
    <w:p w14:paraId="70602980" w14:textId="77777777" w:rsidR="00F70C88" w:rsidRPr="00A903CA" w:rsidRDefault="00F70C88" w:rsidP="00F70C88">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highlight w:val="darkGray"/>
          <w:lang w:val="ro-RO"/>
        </w:rPr>
        <w:t>Se aprobă/respinge</w:t>
      </w:r>
      <w:r w:rsidRPr="00A903CA">
        <w:rPr>
          <w:rFonts w:asciiTheme="minorHAnsi" w:eastAsia="Calibri" w:hAnsiTheme="minorHAnsi" w:cstheme="minorHAnsi"/>
          <w:sz w:val="20"/>
          <w:szCs w:val="20"/>
          <w:lang w:val="ro-RO"/>
        </w:rPr>
        <w:t>:</w:t>
      </w:r>
    </w:p>
    <w:p w14:paraId="67F01334" w14:textId="3424FD99" w:rsidR="00F70C88" w:rsidRPr="00A903CA" w:rsidRDefault="00F70C88" w:rsidP="00F70C88">
      <w:pPr>
        <w:spacing w:after="175" w:line="285" w:lineRule="exact"/>
        <w:jc w:val="both"/>
        <w:rPr>
          <w:rFonts w:asciiTheme="minorHAnsi" w:eastAsia="Calibri" w:hAnsiTheme="minorHAnsi" w:cstheme="minorHAnsi"/>
          <w:sz w:val="20"/>
          <w:szCs w:val="20"/>
          <w:lang w:val="ro-RO"/>
        </w:rPr>
      </w:pPr>
      <w:r w:rsidRPr="00A903CA">
        <w:rPr>
          <w:rFonts w:asciiTheme="minorHAnsi" w:eastAsiaTheme="minorHAnsi" w:hAnsiTheme="minorHAnsi" w:cstheme="minorHAnsi"/>
          <w:iCs/>
          <w:sz w:val="20"/>
          <w:szCs w:val="20"/>
          <w:lang w:val="ro-RO"/>
        </w:rPr>
        <w:t>Revocarea domnului Răzvan Furtună din funcția de membru al Consiliului de Administrație al Societății, începând cu data de 09.03.2026</w:t>
      </w:r>
      <w:r w:rsidRPr="00A903CA">
        <w:rPr>
          <w:rFonts w:asciiTheme="minorHAnsi" w:eastAsia="Calibri" w:hAnsiTheme="minorHAnsi" w:cstheme="minorHAnsi"/>
          <w:sz w:val="20"/>
          <w:szCs w:val="20"/>
          <w:lang w:val="ro-RO"/>
        </w:rPr>
        <w:t>.</w:t>
      </w:r>
    </w:p>
    <w:bookmarkEnd w:id="4"/>
    <w:p w14:paraId="001D97A6" w14:textId="77777777" w:rsidR="00F70C88" w:rsidRPr="00A903CA" w:rsidRDefault="00F70C88" w:rsidP="00F70C88">
      <w:pPr>
        <w:spacing w:after="175" w:line="285" w:lineRule="exact"/>
        <w:jc w:val="both"/>
        <w:rPr>
          <w:rFonts w:asciiTheme="minorHAnsi" w:eastAsia="Calibri" w:hAnsiTheme="minorHAnsi" w:cstheme="minorHAnsi"/>
          <w:sz w:val="20"/>
          <w:szCs w:val="20"/>
          <w:lang w:val="ro-RO"/>
        </w:rPr>
      </w:pPr>
    </w:p>
    <w:p w14:paraId="0A4F620C" w14:textId="77777777" w:rsidR="00F70C88" w:rsidRPr="00A903CA" w:rsidRDefault="00F70C88" w:rsidP="00F70C88">
      <w:pPr>
        <w:spacing w:after="175" w:line="285" w:lineRule="exact"/>
        <w:jc w:val="center"/>
        <w:rPr>
          <w:rFonts w:asciiTheme="minorHAnsi" w:eastAsia="Calibri" w:hAnsiTheme="minorHAnsi" w:cstheme="minorHAnsi"/>
          <w:b/>
          <w:bCs/>
          <w:sz w:val="20"/>
          <w:szCs w:val="20"/>
          <w:lang w:val="ro-RO"/>
        </w:rPr>
      </w:pPr>
      <w:r w:rsidRPr="00A903CA">
        <w:rPr>
          <w:rFonts w:asciiTheme="minorHAnsi" w:eastAsia="Calibri" w:hAnsiTheme="minorHAnsi" w:cstheme="minorHAnsi"/>
          <w:b/>
          <w:bCs/>
          <w:sz w:val="20"/>
          <w:szCs w:val="20"/>
          <w:lang w:val="ro-RO"/>
        </w:rPr>
        <w:t>HOTĂRÂREA NR. 4</w:t>
      </w:r>
    </w:p>
    <w:p w14:paraId="7C837F05" w14:textId="77777777" w:rsidR="00BC593E" w:rsidRPr="00A903CA" w:rsidRDefault="00BC593E" w:rsidP="00BC593E">
      <w:pPr>
        <w:spacing w:after="175" w:line="285" w:lineRule="exact"/>
        <w:jc w:val="both"/>
        <w:rPr>
          <w:rFonts w:asciiTheme="minorHAnsi" w:eastAsia="Calibri" w:hAnsiTheme="minorHAnsi" w:cstheme="minorHAnsi"/>
          <w:sz w:val="20"/>
          <w:szCs w:val="20"/>
          <w:lang w:val="ro-RO"/>
        </w:rPr>
      </w:pPr>
      <w:bookmarkStart w:id="5" w:name="_Hlk141175358"/>
      <w:r w:rsidRPr="00A903CA">
        <w:rPr>
          <w:rFonts w:asciiTheme="minorHAnsi" w:eastAsia="Calibri" w:hAnsiTheme="minorHAnsi" w:cstheme="minorHAnsi"/>
          <w:b/>
          <w:bCs/>
          <w:sz w:val="20"/>
          <w:szCs w:val="20"/>
          <w:lang w:val="ro-RO"/>
        </w:rPr>
        <w:t>4.1.</w:t>
      </w:r>
      <w:r w:rsidRPr="00A903CA">
        <w:rPr>
          <w:rFonts w:asciiTheme="minorHAnsi" w:eastAsia="Calibri" w:hAnsiTheme="minorHAnsi" w:cstheme="minorHAnsi"/>
          <w:sz w:val="20"/>
          <w:szCs w:val="20"/>
          <w:lang w:val="ro-RO"/>
        </w:rPr>
        <w:t xml:space="preserve"> În prezența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acțiuni) din capitalul social si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drepturi de vot) din totalul drepturilor de vot, cu votul „pentru”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abțineri și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neexprimate):</w:t>
      </w:r>
    </w:p>
    <w:p w14:paraId="5BACD8D4" w14:textId="77777777" w:rsidR="00BC593E"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highlight w:val="darkGray"/>
          <w:lang w:val="ro-RO"/>
        </w:rPr>
        <w:t>Se aprobă/respinge</w:t>
      </w:r>
      <w:r w:rsidRPr="00A903CA">
        <w:rPr>
          <w:rFonts w:asciiTheme="minorHAnsi" w:eastAsia="Calibri" w:hAnsiTheme="minorHAnsi" w:cstheme="minorHAnsi"/>
          <w:sz w:val="20"/>
          <w:szCs w:val="20"/>
          <w:lang w:val="ro-RO"/>
        </w:rPr>
        <w:t xml:space="preserve"> numirea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în calitate de membru al Consiliului de Administrație al Societății, pentru un mandat valabil până la data de 09.03.2030.</w:t>
      </w:r>
    </w:p>
    <w:p w14:paraId="11071A28" w14:textId="77777777" w:rsidR="00BC593E"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b/>
          <w:bCs/>
          <w:sz w:val="20"/>
          <w:szCs w:val="20"/>
          <w:lang w:val="ro-RO"/>
        </w:rPr>
        <w:t>4.2.</w:t>
      </w:r>
      <w:r w:rsidRPr="00A903CA">
        <w:rPr>
          <w:rFonts w:asciiTheme="minorHAnsi" w:eastAsia="Calibri" w:hAnsiTheme="minorHAnsi" w:cstheme="minorHAnsi"/>
          <w:sz w:val="20"/>
          <w:szCs w:val="20"/>
          <w:lang w:val="ro-RO"/>
        </w:rPr>
        <w:t xml:space="preserve"> În prezența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acțiuni) din capitalul social si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drepturi de vot) din totalul drepturilor de vot, cu votul „pentru”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abțineri și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neexprimate):</w:t>
      </w:r>
    </w:p>
    <w:p w14:paraId="58831B8A" w14:textId="77777777" w:rsidR="00BC593E"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highlight w:val="darkGray"/>
          <w:lang w:val="ro-RO"/>
        </w:rPr>
        <w:t>Se aprobă/respinge</w:t>
      </w:r>
      <w:r w:rsidRPr="00A903CA">
        <w:rPr>
          <w:rFonts w:asciiTheme="minorHAnsi" w:eastAsia="Calibri" w:hAnsiTheme="minorHAnsi" w:cstheme="minorHAnsi"/>
          <w:sz w:val="20"/>
          <w:szCs w:val="20"/>
          <w:lang w:val="ro-RO"/>
        </w:rPr>
        <w:t xml:space="preserve"> numirea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în calitate de membru al Consiliului de Administrație al Societății, pentru un mandat valabil până la data de 09.03.2030.</w:t>
      </w:r>
    </w:p>
    <w:p w14:paraId="38C46103" w14:textId="77777777" w:rsidR="00BC593E"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b/>
          <w:bCs/>
          <w:sz w:val="20"/>
          <w:szCs w:val="20"/>
          <w:lang w:val="ro-RO"/>
        </w:rPr>
        <w:lastRenderedPageBreak/>
        <w:t>4.3.</w:t>
      </w:r>
      <w:r w:rsidRPr="00A903CA">
        <w:rPr>
          <w:rFonts w:asciiTheme="minorHAnsi" w:eastAsia="Calibri" w:hAnsiTheme="minorHAnsi" w:cstheme="minorHAnsi"/>
          <w:sz w:val="20"/>
          <w:szCs w:val="20"/>
          <w:lang w:val="ro-RO"/>
        </w:rPr>
        <w:t xml:space="preserve"> În prezența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acțiuni) din capitalul social si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drepturi de vot) din totalul drepturilor de vot, cu votul „pentru”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abțineri și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neexprimate):</w:t>
      </w:r>
    </w:p>
    <w:p w14:paraId="0911EA6B" w14:textId="60CA8ECC" w:rsidR="00F70C88"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highlight w:val="darkGray"/>
          <w:lang w:val="ro-RO"/>
        </w:rPr>
        <w:t>Se aprobă/respinge</w:t>
      </w:r>
      <w:r w:rsidRPr="00A903CA">
        <w:rPr>
          <w:rFonts w:asciiTheme="minorHAnsi" w:eastAsia="Calibri" w:hAnsiTheme="minorHAnsi" w:cstheme="minorHAnsi"/>
          <w:sz w:val="20"/>
          <w:szCs w:val="20"/>
          <w:lang w:val="ro-RO"/>
        </w:rPr>
        <w:t xml:space="preserve"> numirea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în calitate de membru al Consiliului de Administrație al Societății, pentru un mandat valabil până la data de 09.03.2030.</w:t>
      </w:r>
      <w:bookmarkEnd w:id="5"/>
    </w:p>
    <w:p w14:paraId="0F5ACFBC" w14:textId="77777777" w:rsidR="00F70C88" w:rsidRPr="00A903CA" w:rsidRDefault="00F70C88" w:rsidP="00F70C88">
      <w:pPr>
        <w:spacing w:after="175" w:line="285" w:lineRule="exact"/>
        <w:jc w:val="both"/>
        <w:rPr>
          <w:rFonts w:asciiTheme="minorHAnsi" w:eastAsia="Calibri" w:hAnsiTheme="minorHAnsi" w:cstheme="minorHAnsi"/>
          <w:sz w:val="20"/>
          <w:szCs w:val="20"/>
          <w:lang w:val="ro-RO"/>
        </w:rPr>
      </w:pPr>
    </w:p>
    <w:p w14:paraId="29E01000" w14:textId="77777777" w:rsidR="00F70C88" w:rsidRPr="00A903CA" w:rsidRDefault="00F70C88" w:rsidP="00F70C88">
      <w:pPr>
        <w:spacing w:after="175" w:line="285" w:lineRule="exact"/>
        <w:jc w:val="center"/>
        <w:rPr>
          <w:rFonts w:asciiTheme="minorHAnsi" w:eastAsia="Calibri" w:hAnsiTheme="minorHAnsi" w:cstheme="minorHAnsi"/>
          <w:b/>
          <w:bCs/>
          <w:sz w:val="20"/>
          <w:szCs w:val="20"/>
          <w:lang w:val="ro-RO"/>
        </w:rPr>
      </w:pPr>
      <w:r w:rsidRPr="00A903CA">
        <w:rPr>
          <w:rFonts w:asciiTheme="minorHAnsi" w:eastAsia="Calibri" w:hAnsiTheme="minorHAnsi" w:cstheme="minorHAnsi"/>
          <w:b/>
          <w:bCs/>
          <w:sz w:val="20"/>
          <w:szCs w:val="20"/>
          <w:lang w:val="ro-RO"/>
        </w:rPr>
        <w:t>HOTĂRÂREA NR. 5</w:t>
      </w:r>
    </w:p>
    <w:p w14:paraId="1FB00F19" w14:textId="77777777" w:rsidR="00BC593E"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 xml:space="preserve">În prezența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acțiuni) din capitalul social si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drepturi de vot) din totalul drepturilor de vot, cu votul „pentru”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abțineri și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neexprimate):</w:t>
      </w:r>
    </w:p>
    <w:p w14:paraId="404006E7" w14:textId="77777777" w:rsidR="00BC593E"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highlight w:val="darkGray"/>
          <w:lang w:val="ro-RO"/>
        </w:rPr>
        <w:t>Se aprobă/respinge</w:t>
      </w:r>
      <w:r w:rsidRPr="00A903CA">
        <w:rPr>
          <w:rFonts w:asciiTheme="minorHAnsi" w:eastAsia="Calibri" w:hAnsiTheme="minorHAnsi" w:cstheme="minorHAnsi"/>
          <w:sz w:val="20"/>
          <w:szCs w:val="20"/>
          <w:lang w:val="ro-RO"/>
        </w:rPr>
        <w:t>:</w:t>
      </w:r>
    </w:p>
    <w:p w14:paraId="7D62B1F6" w14:textId="56593AC0" w:rsidR="00F70C88"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Politica de remunerare a Societății, în conformitate cu materialele de prezentare AGOA.</w:t>
      </w:r>
    </w:p>
    <w:p w14:paraId="4E522BB1" w14:textId="77777777" w:rsidR="00F70C88" w:rsidRPr="00A903CA" w:rsidRDefault="00F70C88" w:rsidP="00F70C88">
      <w:pPr>
        <w:spacing w:after="175" w:line="285" w:lineRule="exact"/>
        <w:jc w:val="center"/>
        <w:rPr>
          <w:rFonts w:asciiTheme="minorHAnsi" w:eastAsia="Calibri" w:hAnsiTheme="minorHAnsi" w:cstheme="minorHAnsi"/>
          <w:b/>
          <w:bCs/>
          <w:sz w:val="20"/>
          <w:szCs w:val="20"/>
          <w:lang w:val="ro-RO"/>
        </w:rPr>
      </w:pPr>
      <w:r w:rsidRPr="00A903CA">
        <w:rPr>
          <w:rFonts w:asciiTheme="minorHAnsi" w:eastAsia="Calibri" w:hAnsiTheme="minorHAnsi" w:cstheme="minorHAnsi"/>
          <w:b/>
          <w:bCs/>
          <w:sz w:val="20"/>
          <w:szCs w:val="20"/>
          <w:lang w:val="ro-RO"/>
        </w:rPr>
        <w:t>HOTĂRÂREA NR. 6</w:t>
      </w:r>
    </w:p>
    <w:p w14:paraId="28063A39" w14:textId="77777777" w:rsidR="00BC593E"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 xml:space="preserve">În prezența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acțiuni) din capitalul social si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drepturi de vot) din totalul drepturilor de vot, cu votul „pentru”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abțineri și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neexprimate):</w:t>
      </w:r>
    </w:p>
    <w:p w14:paraId="11F472BA" w14:textId="77777777" w:rsidR="00BC593E"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highlight w:val="darkGray"/>
          <w:lang w:val="ro-RO"/>
        </w:rPr>
        <w:t>Se aprobă/respinge</w:t>
      </w:r>
      <w:r w:rsidRPr="00A903CA">
        <w:rPr>
          <w:rFonts w:asciiTheme="minorHAnsi" w:eastAsia="Calibri" w:hAnsiTheme="minorHAnsi" w:cstheme="minorHAnsi"/>
          <w:sz w:val="20"/>
          <w:szCs w:val="20"/>
          <w:lang w:val="ro-RO"/>
        </w:rPr>
        <w:t>:</w:t>
      </w:r>
    </w:p>
    <w:p w14:paraId="69E21120" w14:textId="77777777" w:rsidR="00BC593E"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Stabilirea remunerațiilor membrilor Consiliului de Administrație în conformitate cu Politica de Remunerare a Societății la urmatoarele niveluri:</w:t>
      </w:r>
    </w:p>
    <w:p w14:paraId="20B7E460" w14:textId="77777777" w:rsidR="00BC593E" w:rsidRPr="00A903CA" w:rsidRDefault="00BC593E" w:rsidP="00BC593E">
      <w:pPr>
        <w:pStyle w:val="ListParagraph"/>
        <w:numPr>
          <w:ilvl w:val="0"/>
          <w:numId w:val="13"/>
        </w:num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 xml:space="preserve">O remuneratie lunara fixa in valoare de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pentru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membru al Consiliului de Administratie;</w:t>
      </w:r>
    </w:p>
    <w:p w14:paraId="49C0F1FE" w14:textId="77777777" w:rsidR="00BC593E" w:rsidRPr="00A903CA" w:rsidRDefault="00BC593E" w:rsidP="00BC593E">
      <w:pPr>
        <w:pStyle w:val="ListParagraph"/>
        <w:numPr>
          <w:ilvl w:val="0"/>
          <w:numId w:val="13"/>
        </w:num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 xml:space="preserve">O remuneratie lunara fixa in valoare de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pentru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membru al Consiliului de Administratie;</w:t>
      </w:r>
    </w:p>
    <w:p w14:paraId="0B65A747" w14:textId="0A10832E" w:rsidR="00F70C88" w:rsidRPr="00A903CA" w:rsidRDefault="00BC593E" w:rsidP="00BC593E">
      <w:pPr>
        <w:pStyle w:val="ListParagraph"/>
        <w:numPr>
          <w:ilvl w:val="0"/>
          <w:numId w:val="13"/>
        </w:num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 xml:space="preserve">O remuneratie lunara fixa in valoare de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pentru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membru al Consiliului de Administratie.</w:t>
      </w:r>
    </w:p>
    <w:p w14:paraId="55CF0CD5" w14:textId="77777777" w:rsidR="00F70C88" w:rsidRPr="00A903CA" w:rsidRDefault="00F70C88" w:rsidP="00F70C88">
      <w:pPr>
        <w:spacing w:after="175" w:line="285" w:lineRule="exact"/>
        <w:jc w:val="center"/>
        <w:rPr>
          <w:rFonts w:asciiTheme="minorHAnsi" w:eastAsia="Calibri" w:hAnsiTheme="minorHAnsi" w:cstheme="minorHAnsi"/>
          <w:b/>
          <w:bCs/>
          <w:sz w:val="20"/>
          <w:szCs w:val="20"/>
          <w:lang w:val="ro-RO"/>
        </w:rPr>
      </w:pPr>
      <w:r w:rsidRPr="00A903CA">
        <w:rPr>
          <w:rFonts w:asciiTheme="minorHAnsi" w:eastAsia="Calibri" w:hAnsiTheme="minorHAnsi" w:cstheme="minorHAnsi"/>
          <w:b/>
          <w:bCs/>
          <w:sz w:val="20"/>
          <w:szCs w:val="20"/>
          <w:lang w:val="ro-RO"/>
        </w:rPr>
        <w:t>HOTĂRÂREA NR. 7</w:t>
      </w:r>
    </w:p>
    <w:p w14:paraId="4AA9E413" w14:textId="3F1918D9" w:rsidR="00BC593E"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 xml:space="preserve">În prezența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acțiuni) din capitalul social si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drepturi de vot) din totalul drepturilor de vot, cu votul „pentru”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abțineri și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neexprimate):</w:t>
      </w:r>
    </w:p>
    <w:p w14:paraId="40DB0404" w14:textId="77777777" w:rsidR="00BC593E" w:rsidRPr="00A903CA" w:rsidRDefault="00BC593E" w:rsidP="00BC593E">
      <w:pPr>
        <w:spacing w:after="175" w:line="285" w:lineRule="exact"/>
        <w:jc w:val="both"/>
        <w:rPr>
          <w:rFonts w:asciiTheme="minorHAnsi" w:eastAsia="Calibri" w:hAnsiTheme="minorHAnsi" w:cstheme="minorHAnsi"/>
          <w:sz w:val="20"/>
          <w:szCs w:val="20"/>
          <w:lang w:val="ro-RO"/>
        </w:rPr>
      </w:pPr>
    </w:p>
    <w:p w14:paraId="729F7E46" w14:textId="77777777" w:rsidR="00BC593E"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highlight w:val="darkGray"/>
          <w:lang w:val="ro-RO"/>
        </w:rPr>
        <w:lastRenderedPageBreak/>
        <w:t>Se aprobă/respinge</w:t>
      </w:r>
      <w:r w:rsidRPr="00A903CA">
        <w:rPr>
          <w:rFonts w:asciiTheme="minorHAnsi" w:eastAsia="Calibri" w:hAnsiTheme="minorHAnsi" w:cstheme="minorHAnsi"/>
          <w:sz w:val="20"/>
          <w:szCs w:val="20"/>
          <w:lang w:val="ro-RO"/>
        </w:rPr>
        <w:t>:</w:t>
      </w:r>
      <w:bookmarkStart w:id="6" w:name="_Hlk161138586"/>
    </w:p>
    <w:p w14:paraId="41452B7A" w14:textId="6BBC274F" w:rsidR="00F70C88"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bCs/>
          <w:sz w:val="20"/>
          <w:szCs w:val="20"/>
          <w:lang w:val="ro-RO"/>
        </w:rPr>
        <w:t>Numirea societății KPMG Audit S.R.L. în calitate de auditor al Societății cu privire la raportarea de durabilitate/declarației de sustenabilitate întocmită în conformitate cu cerințele Directivei (UE) 2022/2464 privind raportarea corporativă de sustenabilitate (“CSRD”) și a actului delegat nr. 5303/2023 privind standardele europene de raportare privind durabilitatea (“ESRS”) care completează Directiva CSRD transpuse în legislația națională prin Ordinul MFP 85/2024 pentru reglementarea aspectelor referitoare la raportarea privind durabilitatea (“OMFP 85/2024”), precum și stabilirea duratei contractului de audit al declarației de sustenabilitate la 3 ani, respectiv pentru exercițiile financiare 2025, 2026 și 2027</w:t>
      </w:r>
      <w:r w:rsidRPr="00A903CA">
        <w:rPr>
          <w:rFonts w:asciiTheme="minorHAnsi" w:eastAsia="Calibri" w:hAnsiTheme="minorHAnsi" w:cstheme="minorHAnsi"/>
          <w:sz w:val="20"/>
          <w:szCs w:val="20"/>
          <w:lang w:val="ro-RO"/>
        </w:rPr>
        <w:t>.</w:t>
      </w:r>
      <w:bookmarkEnd w:id="6"/>
    </w:p>
    <w:p w14:paraId="15A1B9F8" w14:textId="77777777" w:rsidR="00F70C88" w:rsidRPr="00A903CA" w:rsidRDefault="00F70C88" w:rsidP="00F70C88">
      <w:pPr>
        <w:spacing w:after="175" w:line="285" w:lineRule="exact"/>
        <w:jc w:val="center"/>
        <w:rPr>
          <w:rFonts w:asciiTheme="minorHAnsi" w:eastAsia="Calibri" w:hAnsiTheme="minorHAnsi" w:cstheme="minorHAnsi"/>
          <w:b/>
          <w:bCs/>
          <w:sz w:val="20"/>
          <w:szCs w:val="20"/>
          <w:lang w:val="ro-RO"/>
        </w:rPr>
      </w:pPr>
      <w:r w:rsidRPr="00A903CA">
        <w:rPr>
          <w:rFonts w:asciiTheme="minorHAnsi" w:eastAsia="Calibri" w:hAnsiTheme="minorHAnsi" w:cstheme="minorHAnsi"/>
          <w:b/>
          <w:bCs/>
          <w:sz w:val="20"/>
          <w:szCs w:val="20"/>
          <w:lang w:val="ro-RO"/>
        </w:rPr>
        <w:t>HOTĂRÂREA NR. 8</w:t>
      </w:r>
    </w:p>
    <w:p w14:paraId="4A7363CA" w14:textId="77777777" w:rsidR="00BC593E"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 xml:space="preserve">În prezența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acțiuni) din capitalul social si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drepturi de vot) din totalul drepturilor de vot, cu votul „pentru”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abțineri și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neexprimate):</w:t>
      </w:r>
    </w:p>
    <w:p w14:paraId="47C80942" w14:textId="77777777" w:rsidR="00BC593E"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highlight w:val="darkGray"/>
          <w:lang w:val="ro-RO"/>
        </w:rPr>
        <w:t>Se aprobă/respinge</w:t>
      </w:r>
      <w:r w:rsidRPr="00A903CA">
        <w:rPr>
          <w:rFonts w:asciiTheme="minorHAnsi" w:eastAsia="Calibri" w:hAnsiTheme="minorHAnsi" w:cstheme="minorHAnsi"/>
          <w:sz w:val="20"/>
          <w:szCs w:val="20"/>
          <w:lang w:val="ro-RO"/>
        </w:rPr>
        <w:t>:</w:t>
      </w:r>
    </w:p>
    <w:p w14:paraId="601810C0" w14:textId="77777777" w:rsidR="00BC593E" w:rsidRPr="00A903CA" w:rsidRDefault="00BC593E" w:rsidP="00BC593E">
      <w:pPr>
        <w:tabs>
          <w:tab w:val="left" w:pos="360"/>
        </w:tabs>
        <w:spacing w:after="175" w:line="285" w:lineRule="exact"/>
        <w:ind w:left="360"/>
        <w:jc w:val="both"/>
        <w:rPr>
          <w:rFonts w:asciiTheme="minorHAnsi" w:eastAsia="Calibri" w:hAnsiTheme="minorHAnsi" w:cstheme="minorHAnsi"/>
          <w:bCs/>
          <w:sz w:val="20"/>
          <w:szCs w:val="20"/>
          <w:lang w:val="ro-RO"/>
        </w:rPr>
      </w:pPr>
      <w:r w:rsidRPr="00A903CA">
        <w:rPr>
          <w:rFonts w:asciiTheme="minorHAnsi" w:eastAsia="Calibri" w:hAnsiTheme="minorHAnsi" w:cstheme="minorHAnsi"/>
          <w:bCs/>
          <w:sz w:val="20"/>
          <w:szCs w:val="20"/>
          <w:lang w:val="ro-RO"/>
        </w:rPr>
        <w:t>Stabilirea datei de:</w:t>
      </w:r>
    </w:p>
    <w:p w14:paraId="1647858C" w14:textId="77777777" w:rsidR="00BC593E" w:rsidRPr="00A903CA" w:rsidRDefault="00BC593E" w:rsidP="00BC593E">
      <w:pPr>
        <w:tabs>
          <w:tab w:val="left" w:pos="360"/>
        </w:tabs>
        <w:spacing w:after="175" w:line="285" w:lineRule="exact"/>
        <w:ind w:left="360"/>
        <w:jc w:val="both"/>
        <w:rPr>
          <w:rFonts w:asciiTheme="minorHAnsi" w:eastAsia="Calibri" w:hAnsiTheme="minorHAnsi" w:cstheme="minorHAnsi"/>
          <w:bCs/>
          <w:sz w:val="20"/>
          <w:szCs w:val="20"/>
          <w:lang w:val="ro-RO"/>
        </w:rPr>
      </w:pPr>
      <w:r w:rsidRPr="00A903CA">
        <w:rPr>
          <w:rFonts w:asciiTheme="minorHAnsi" w:eastAsia="Calibri" w:hAnsiTheme="minorHAnsi" w:cstheme="minorHAnsi"/>
          <w:bCs/>
          <w:sz w:val="20"/>
          <w:szCs w:val="20"/>
          <w:lang w:val="ro-RO"/>
        </w:rPr>
        <w:t>(i)</w:t>
      </w:r>
      <w:r w:rsidRPr="00A903CA">
        <w:rPr>
          <w:rFonts w:asciiTheme="minorHAnsi" w:eastAsia="Calibri" w:hAnsiTheme="minorHAnsi" w:cstheme="minorHAnsi"/>
          <w:bCs/>
          <w:sz w:val="20"/>
          <w:szCs w:val="20"/>
          <w:lang w:val="ro-RO"/>
        </w:rPr>
        <w:tab/>
        <w:t>27.03.2026 ca dată de înregistrare pentru identificarea acționarilor asupra cărora se răsfrâng efectele hotărârilor adoptate de către AGOA, în conformitate cu prevederile art. 87 alin. (1) din Legea nr. 24/2017;</w:t>
      </w:r>
    </w:p>
    <w:p w14:paraId="50DAFFA2" w14:textId="77777777" w:rsidR="00BC593E" w:rsidRPr="00A903CA" w:rsidRDefault="00BC593E" w:rsidP="00BC593E">
      <w:pPr>
        <w:tabs>
          <w:tab w:val="left" w:pos="360"/>
        </w:tabs>
        <w:spacing w:after="175" w:line="285" w:lineRule="exact"/>
        <w:ind w:left="360"/>
        <w:jc w:val="both"/>
        <w:rPr>
          <w:rFonts w:asciiTheme="minorHAnsi" w:eastAsia="Calibri" w:hAnsiTheme="minorHAnsi" w:cstheme="minorHAnsi"/>
          <w:bCs/>
          <w:sz w:val="20"/>
          <w:szCs w:val="20"/>
          <w:lang w:val="ro-RO"/>
        </w:rPr>
      </w:pPr>
      <w:r w:rsidRPr="00A903CA">
        <w:rPr>
          <w:rFonts w:asciiTheme="minorHAnsi" w:eastAsia="Calibri" w:hAnsiTheme="minorHAnsi" w:cstheme="minorHAnsi"/>
          <w:bCs/>
          <w:sz w:val="20"/>
          <w:szCs w:val="20"/>
          <w:lang w:val="ro-RO"/>
        </w:rPr>
        <w:t>(ii)</w:t>
      </w:r>
      <w:r w:rsidRPr="00A903CA">
        <w:rPr>
          <w:rFonts w:asciiTheme="minorHAnsi" w:eastAsia="Calibri" w:hAnsiTheme="minorHAnsi" w:cstheme="minorHAnsi"/>
          <w:bCs/>
          <w:sz w:val="20"/>
          <w:szCs w:val="20"/>
          <w:lang w:val="ro-RO"/>
        </w:rPr>
        <w:tab/>
        <w:t>26.03.2026 ca “ex-date” calculată în conformitate cu prevederile art. 2 alin. (2) lit. (L) din Regulamentul nr. 5/2018;</w:t>
      </w:r>
    </w:p>
    <w:p w14:paraId="056AF604" w14:textId="6984B6FD" w:rsidR="00F70C88" w:rsidRPr="00A903CA" w:rsidRDefault="00BC593E" w:rsidP="00BC593E">
      <w:pPr>
        <w:spacing w:after="175" w:line="285" w:lineRule="exact"/>
        <w:jc w:val="both"/>
        <w:rPr>
          <w:rFonts w:asciiTheme="minorHAnsi" w:eastAsia="Calibri" w:hAnsiTheme="minorHAnsi" w:cstheme="minorHAnsi"/>
          <w:bCs/>
          <w:sz w:val="20"/>
          <w:szCs w:val="20"/>
          <w:lang w:val="ro-RO"/>
        </w:rPr>
      </w:pPr>
      <w:r w:rsidRPr="00A903CA">
        <w:rPr>
          <w:rFonts w:asciiTheme="minorHAnsi" w:eastAsia="Calibri" w:hAnsiTheme="minorHAnsi" w:cstheme="minorHAnsi"/>
          <w:bCs/>
          <w:sz w:val="20"/>
          <w:szCs w:val="20"/>
          <w:lang w:val="ro-RO"/>
        </w:rPr>
        <w:t>Întrucât nu sunt aplicabile acestei AGOA, acționarii nu vor decide asupra celorlalte aspecte descrise de art. 176 alin. (1) din Regulamentul nr. 5/2018, cum ar fi data participării garantate și data plății.</w:t>
      </w:r>
    </w:p>
    <w:p w14:paraId="236CFD40" w14:textId="77777777" w:rsidR="00BC593E" w:rsidRPr="00A903CA" w:rsidRDefault="00BC593E" w:rsidP="00BC593E">
      <w:pPr>
        <w:spacing w:after="175" w:line="285" w:lineRule="exact"/>
        <w:jc w:val="both"/>
        <w:rPr>
          <w:rFonts w:asciiTheme="minorHAnsi" w:eastAsia="Calibri" w:hAnsiTheme="minorHAnsi" w:cstheme="minorHAnsi"/>
          <w:bCs/>
          <w:sz w:val="20"/>
          <w:szCs w:val="20"/>
          <w:lang w:val="ro-RO"/>
        </w:rPr>
      </w:pPr>
    </w:p>
    <w:p w14:paraId="14474E98" w14:textId="77777777" w:rsidR="00BC593E" w:rsidRPr="00A903CA" w:rsidRDefault="00BC593E" w:rsidP="00BC593E">
      <w:pPr>
        <w:spacing w:after="175" w:line="285" w:lineRule="exact"/>
        <w:jc w:val="center"/>
        <w:rPr>
          <w:rFonts w:asciiTheme="minorHAnsi" w:eastAsia="Calibri" w:hAnsiTheme="minorHAnsi" w:cstheme="minorHAnsi"/>
          <w:b/>
          <w:bCs/>
          <w:sz w:val="20"/>
          <w:szCs w:val="20"/>
          <w:lang w:val="ro-RO"/>
        </w:rPr>
      </w:pPr>
      <w:r w:rsidRPr="00A903CA">
        <w:rPr>
          <w:rFonts w:asciiTheme="minorHAnsi" w:eastAsia="Calibri" w:hAnsiTheme="minorHAnsi" w:cstheme="minorHAnsi"/>
          <w:b/>
          <w:bCs/>
          <w:sz w:val="20"/>
          <w:szCs w:val="20"/>
          <w:lang w:val="ro-RO"/>
        </w:rPr>
        <w:t>HOTĂRÂREA NR. 9</w:t>
      </w:r>
    </w:p>
    <w:p w14:paraId="0E9ED8DD" w14:textId="77777777" w:rsidR="00BC593E"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 xml:space="preserve">În prezența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acțiuni) din capitalul social si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drepturi de vot) din totalul drepturilor de vot, cu votul „pentru”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abțineri și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sz w:val="20"/>
          <w:szCs w:val="20"/>
          <w:lang w:val="ro-RO"/>
        </w:rPr>
        <w:t xml:space="preserve"> voturi neexprimate):</w:t>
      </w:r>
    </w:p>
    <w:p w14:paraId="7EF2603C" w14:textId="77777777" w:rsidR="00BC593E"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highlight w:val="darkGray"/>
          <w:lang w:val="ro-RO"/>
        </w:rPr>
        <w:t>Se aprobă/respinge</w:t>
      </w:r>
      <w:r w:rsidRPr="00A903CA">
        <w:rPr>
          <w:rFonts w:asciiTheme="minorHAnsi" w:eastAsia="Calibri" w:hAnsiTheme="minorHAnsi" w:cstheme="minorHAnsi"/>
          <w:sz w:val="20"/>
          <w:szCs w:val="20"/>
          <w:lang w:val="ro-RO"/>
        </w:rPr>
        <w:t>:</w:t>
      </w:r>
    </w:p>
    <w:p w14:paraId="0601A169" w14:textId="3362E8B7" w:rsidR="00BC593E" w:rsidRPr="00A903CA" w:rsidRDefault="00BC593E" w:rsidP="00BC593E">
      <w:pPr>
        <w:spacing w:after="175" w:line="285" w:lineRule="exact"/>
        <w:jc w:val="both"/>
        <w:rPr>
          <w:rFonts w:asciiTheme="minorHAnsi" w:eastAsia="Calibri" w:hAnsiTheme="minorHAnsi" w:cstheme="minorHAnsi"/>
          <w:sz w:val="20"/>
          <w:szCs w:val="20"/>
          <w:lang w:val="ro-RO"/>
        </w:rPr>
      </w:pPr>
      <w:r w:rsidRPr="00A903CA">
        <w:rPr>
          <w:rFonts w:asciiTheme="minorHAnsi" w:eastAsia="Calibri" w:hAnsiTheme="minorHAnsi" w:cstheme="minorHAnsi"/>
          <w:bCs/>
          <w:sz w:val="20"/>
          <w:szCs w:val="20"/>
          <w:lang w:val="ro-RO"/>
        </w:rPr>
        <w:t>Împuternicirea domnului Radu-Junior Timiș, în calitate de Director General, cu posibilitatea de subdelegare, ca în numele și pe seama Societății, cu putere și 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p>
    <w:p w14:paraId="736C9C9D" w14:textId="77777777" w:rsidR="00F70C88" w:rsidRPr="00A903CA" w:rsidRDefault="00F70C88" w:rsidP="00F70C88">
      <w:pPr>
        <w:spacing w:after="175" w:line="285" w:lineRule="exact"/>
        <w:jc w:val="both"/>
        <w:rPr>
          <w:rFonts w:asciiTheme="minorHAnsi" w:eastAsia="Calibri" w:hAnsiTheme="minorHAnsi" w:cstheme="minorHAnsi"/>
          <w:sz w:val="20"/>
          <w:szCs w:val="20"/>
          <w:lang w:val="ro-RO"/>
        </w:rPr>
      </w:pPr>
    </w:p>
    <w:p w14:paraId="28C136D6" w14:textId="77777777" w:rsidR="00F70C88" w:rsidRPr="00A903CA" w:rsidRDefault="00F70C88" w:rsidP="00F70C88">
      <w:pPr>
        <w:spacing w:before="120" w:after="120" w:line="280" w:lineRule="exact"/>
        <w:jc w:val="both"/>
        <w:rPr>
          <w:rFonts w:asciiTheme="minorHAnsi" w:eastAsia="Calibri" w:hAnsiTheme="minorHAnsi" w:cstheme="minorHAnsi"/>
          <w:bCs/>
          <w:sz w:val="20"/>
          <w:szCs w:val="20"/>
          <w:lang w:val="ro-RO"/>
        </w:rPr>
      </w:pPr>
      <w:r w:rsidRPr="00A903CA">
        <w:rPr>
          <w:rFonts w:asciiTheme="minorHAnsi" w:eastAsia="Calibri" w:hAnsiTheme="minorHAnsi" w:cstheme="minorHAnsi"/>
          <w:bCs/>
          <w:sz w:val="20"/>
          <w:szCs w:val="20"/>
          <w:lang w:val="ro-RO"/>
        </w:rPr>
        <w:t xml:space="preserve">Fără alte aspecte care vor fi discutate, Președintele AGOA declară sesiunea de lucru a AGOA închisă la ora </w:t>
      </w:r>
      <w:r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bCs/>
          <w:sz w:val="20"/>
          <w:szCs w:val="20"/>
          <w:lang w:val="ro-RO"/>
        </w:rPr>
        <w:t>.</w:t>
      </w:r>
    </w:p>
    <w:p w14:paraId="176176B4" w14:textId="55A7AC5B" w:rsidR="00F70C88" w:rsidRPr="00A903CA" w:rsidRDefault="00F70C88" w:rsidP="00F70C88">
      <w:pPr>
        <w:spacing w:before="120" w:after="120" w:line="280" w:lineRule="exact"/>
        <w:jc w:val="both"/>
        <w:rPr>
          <w:rFonts w:asciiTheme="minorHAnsi" w:eastAsia="Calibri" w:hAnsiTheme="minorHAnsi" w:cstheme="minorHAnsi"/>
          <w:bCs/>
          <w:sz w:val="20"/>
          <w:szCs w:val="20"/>
          <w:lang w:val="ro-RO"/>
        </w:rPr>
      </w:pPr>
      <w:r w:rsidRPr="00A903CA">
        <w:rPr>
          <w:rFonts w:asciiTheme="minorHAnsi" w:eastAsia="Calibri" w:hAnsiTheme="minorHAnsi" w:cstheme="minorHAnsi"/>
          <w:bCs/>
          <w:sz w:val="20"/>
          <w:szCs w:val="20"/>
          <w:lang w:val="ro-RO"/>
        </w:rPr>
        <w:t xml:space="preserve">Prezentul proces verbal a fost redactat și semnat astăzi </w:t>
      </w:r>
      <w:r w:rsidR="00BC593E" w:rsidRPr="00A903CA">
        <w:rPr>
          <w:rFonts w:asciiTheme="minorHAnsi" w:eastAsia="Calibri" w:hAnsiTheme="minorHAnsi" w:cstheme="minorHAnsi"/>
          <w:sz w:val="20"/>
          <w:szCs w:val="20"/>
          <w:highlight w:val="darkGray"/>
          <w:lang w:val="en-GB"/>
        </w:rPr>
        <w:t>[09]</w:t>
      </w:r>
      <w:r w:rsidR="00BC593E" w:rsidRPr="00A903CA">
        <w:rPr>
          <w:rFonts w:asciiTheme="minorHAnsi" w:eastAsia="Calibri" w:hAnsiTheme="minorHAnsi" w:cstheme="minorHAnsi"/>
          <w:sz w:val="20"/>
          <w:szCs w:val="20"/>
          <w:highlight w:val="darkGray"/>
          <w:lang w:val="ro-RO"/>
        </w:rPr>
        <w:t>/</w:t>
      </w:r>
      <w:r w:rsidR="00BC593E" w:rsidRPr="00A903CA">
        <w:rPr>
          <w:rFonts w:asciiTheme="minorHAnsi" w:eastAsia="Calibri" w:hAnsiTheme="minorHAnsi" w:cstheme="minorHAnsi"/>
          <w:sz w:val="20"/>
          <w:szCs w:val="20"/>
          <w:highlight w:val="darkGray"/>
          <w:lang w:val="en-GB"/>
        </w:rPr>
        <w:t>[10]</w:t>
      </w:r>
      <w:r w:rsidR="00BC593E" w:rsidRPr="00A903CA">
        <w:rPr>
          <w:rFonts w:asciiTheme="minorHAnsi" w:eastAsia="Calibri" w:hAnsiTheme="minorHAnsi" w:cstheme="minorHAnsi"/>
          <w:sz w:val="20"/>
          <w:szCs w:val="20"/>
          <w:lang w:val="en-GB"/>
        </w:rPr>
        <w:t>.10.2026</w:t>
      </w:r>
      <w:r w:rsidRPr="00A903CA">
        <w:rPr>
          <w:rFonts w:asciiTheme="minorHAnsi" w:eastAsia="Calibri" w:hAnsiTheme="minorHAnsi" w:cstheme="minorHAnsi"/>
          <w:bCs/>
          <w:sz w:val="20"/>
          <w:szCs w:val="20"/>
          <w:lang w:val="ro-RO"/>
        </w:rPr>
        <w:t xml:space="preserve">, în 3 exemplare originale, de către președintele de ședință, </w:t>
      </w:r>
      <w:r w:rsidR="00BC593E" w:rsidRPr="00A903CA">
        <w:rPr>
          <w:rFonts w:asciiTheme="minorHAnsi" w:eastAsia="Calibri" w:hAnsiTheme="minorHAnsi" w:cstheme="minorHAnsi"/>
          <w:sz w:val="20"/>
          <w:szCs w:val="20"/>
          <w:lang w:val="ro-RO"/>
        </w:rPr>
        <w:t>Radu Timiș</w:t>
      </w:r>
      <w:r w:rsidRPr="00A903CA">
        <w:rPr>
          <w:rFonts w:asciiTheme="minorHAnsi" w:eastAsia="Calibri" w:hAnsiTheme="minorHAnsi" w:cstheme="minorHAnsi"/>
          <w:sz w:val="20"/>
          <w:szCs w:val="20"/>
          <w:lang w:val="ro-RO"/>
        </w:rPr>
        <w:t xml:space="preserve"> </w:t>
      </w:r>
      <w:r w:rsidRPr="00A903CA">
        <w:rPr>
          <w:rFonts w:asciiTheme="minorHAnsi" w:eastAsia="Calibri" w:hAnsiTheme="minorHAnsi" w:cstheme="minorHAnsi"/>
          <w:bCs/>
          <w:sz w:val="20"/>
          <w:szCs w:val="20"/>
          <w:lang w:val="ro-RO"/>
        </w:rPr>
        <w:t xml:space="preserve">și secretarul de ședință, </w:t>
      </w:r>
      <w:r w:rsidR="00BC593E" w:rsidRPr="00A903CA">
        <w:rPr>
          <w:rFonts w:asciiTheme="minorHAnsi" w:eastAsia="Calibri" w:hAnsiTheme="minorHAnsi" w:cstheme="minorHAnsi"/>
          <w:sz w:val="20"/>
          <w:szCs w:val="20"/>
          <w:highlight w:val="darkGray"/>
          <w:lang w:val="ro-RO"/>
        </w:rPr>
        <w:t>[∙]</w:t>
      </w:r>
      <w:r w:rsidRPr="00A903CA">
        <w:rPr>
          <w:rFonts w:asciiTheme="minorHAnsi" w:eastAsia="Calibri" w:hAnsiTheme="minorHAnsi" w:cstheme="minorHAnsi"/>
          <w:bCs/>
          <w:sz w:val="20"/>
          <w:szCs w:val="20"/>
          <w:lang w:val="ro-RO"/>
        </w:rPr>
        <w:t>.</w:t>
      </w:r>
    </w:p>
    <w:p w14:paraId="287826E0" w14:textId="77777777" w:rsidR="00BC593E" w:rsidRPr="00A903CA" w:rsidRDefault="00BC593E" w:rsidP="00F70C88">
      <w:pPr>
        <w:spacing w:before="120" w:after="120" w:line="280" w:lineRule="exact"/>
        <w:jc w:val="both"/>
        <w:rPr>
          <w:rFonts w:asciiTheme="minorHAnsi" w:eastAsia="Calibri" w:hAnsiTheme="minorHAnsi" w:cstheme="minorHAnsi"/>
          <w:bCs/>
          <w:sz w:val="20"/>
          <w:szCs w:val="20"/>
          <w:lang w:val="ro-RO"/>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9"/>
        <w:gridCol w:w="4230"/>
      </w:tblGrid>
      <w:tr w:rsidR="00F70C88" w:rsidRPr="00A903CA" w14:paraId="2141606A" w14:textId="77777777" w:rsidTr="002D06A0">
        <w:tc>
          <w:tcPr>
            <w:tcW w:w="4229" w:type="dxa"/>
          </w:tcPr>
          <w:p w14:paraId="11138B65" w14:textId="77777777" w:rsidR="00F70C88" w:rsidRPr="00A903CA" w:rsidRDefault="00F70C88" w:rsidP="00F70C88">
            <w:pPr>
              <w:spacing w:after="175" w:line="285" w:lineRule="exact"/>
              <w:jc w:val="center"/>
              <w:rPr>
                <w:rFonts w:asciiTheme="minorHAnsi" w:eastAsia="Calibri" w:hAnsiTheme="minorHAnsi" w:cstheme="minorHAnsi"/>
                <w:sz w:val="20"/>
                <w:szCs w:val="20"/>
                <w:lang w:val="ro-RO"/>
              </w:rPr>
            </w:pPr>
            <w:r w:rsidRPr="00A903CA">
              <w:rPr>
                <w:rFonts w:asciiTheme="minorHAnsi" w:eastAsia="Calibri" w:hAnsiTheme="minorHAnsi" w:cstheme="minorHAnsi"/>
                <w:b/>
                <w:bCs/>
                <w:sz w:val="20"/>
                <w:szCs w:val="20"/>
                <w:lang w:val="ro-RO"/>
              </w:rPr>
              <w:t>Președinte AGOA</w:t>
            </w:r>
          </w:p>
        </w:tc>
        <w:tc>
          <w:tcPr>
            <w:tcW w:w="4230" w:type="dxa"/>
          </w:tcPr>
          <w:p w14:paraId="35D7576A" w14:textId="77777777" w:rsidR="00F70C88" w:rsidRPr="00A903CA" w:rsidRDefault="00F70C88" w:rsidP="00F70C88">
            <w:pPr>
              <w:spacing w:after="175" w:line="285" w:lineRule="exact"/>
              <w:jc w:val="center"/>
              <w:rPr>
                <w:rFonts w:asciiTheme="minorHAnsi" w:eastAsia="Calibri" w:hAnsiTheme="minorHAnsi" w:cstheme="minorHAnsi"/>
                <w:sz w:val="20"/>
                <w:szCs w:val="20"/>
                <w:lang w:val="ro-RO"/>
              </w:rPr>
            </w:pPr>
            <w:r w:rsidRPr="00A903CA">
              <w:rPr>
                <w:rFonts w:asciiTheme="minorHAnsi" w:eastAsia="Calibri" w:hAnsiTheme="minorHAnsi" w:cstheme="minorHAnsi"/>
                <w:b/>
                <w:bCs/>
                <w:sz w:val="20"/>
                <w:szCs w:val="20"/>
                <w:lang w:val="ro-RO"/>
              </w:rPr>
              <w:t>Secretarul AGOA</w:t>
            </w:r>
          </w:p>
        </w:tc>
      </w:tr>
      <w:tr w:rsidR="00F70C88" w:rsidRPr="00A903CA" w14:paraId="421E60E0" w14:textId="77777777" w:rsidTr="002D06A0">
        <w:tc>
          <w:tcPr>
            <w:tcW w:w="4229" w:type="dxa"/>
          </w:tcPr>
          <w:p w14:paraId="641C935B" w14:textId="5630B9A4" w:rsidR="00F70C88" w:rsidRPr="00A903CA" w:rsidRDefault="00AA22E4" w:rsidP="00F70C88">
            <w:pPr>
              <w:spacing w:after="175" w:line="285" w:lineRule="exact"/>
              <w:jc w:val="center"/>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Radu Timiș</w:t>
            </w:r>
          </w:p>
        </w:tc>
        <w:tc>
          <w:tcPr>
            <w:tcW w:w="4230" w:type="dxa"/>
          </w:tcPr>
          <w:p w14:paraId="374DE386" w14:textId="66EAE1D8" w:rsidR="00F70C88" w:rsidRPr="00A903CA" w:rsidRDefault="00AA22E4" w:rsidP="00F70C88">
            <w:pPr>
              <w:spacing w:after="175" w:line="285" w:lineRule="exact"/>
              <w:jc w:val="center"/>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highlight w:val="darkGray"/>
                <w:lang w:val="ro-RO"/>
              </w:rPr>
              <w:t>[∙]</w:t>
            </w:r>
          </w:p>
        </w:tc>
      </w:tr>
      <w:tr w:rsidR="00F70C88" w:rsidRPr="00A903CA" w14:paraId="7C38B29F" w14:textId="77777777" w:rsidTr="002D06A0">
        <w:tc>
          <w:tcPr>
            <w:tcW w:w="4229" w:type="dxa"/>
          </w:tcPr>
          <w:p w14:paraId="22773902" w14:textId="77777777" w:rsidR="00F70C88" w:rsidRPr="00A903CA" w:rsidRDefault="00F70C88" w:rsidP="00F70C88">
            <w:pPr>
              <w:spacing w:after="175" w:line="285" w:lineRule="exact"/>
              <w:jc w:val="center"/>
              <w:rPr>
                <w:rFonts w:asciiTheme="minorHAnsi" w:eastAsia="Calibri" w:hAnsiTheme="minorHAnsi" w:cstheme="minorHAnsi"/>
                <w:sz w:val="20"/>
                <w:szCs w:val="20"/>
                <w:lang w:val="ro-RO"/>
              </w:rPr>
            </w:pPr>
          </w:p>
        </w:tc>
        <w:tc>
          <w:tcPr>
            <w:tcW w:w="4230" w:type="dxa"/>
          </w:tcPr>
          <w:p w14:paraId="52D2CE14" w14:textId="77777777" w:rsidR="00F70C88" w:rsidRPr="00A903CA" w:rsidRDefault="00F70C88" w:rsidP="00F70C88">
            <w:pPr>
              <w:spacing w:after="175" w:line="285" w:lineRule="exact"/>
              <w:jc w:val="center"/>
              <w:rPr>
                <w:rFonts w:asciiTheme="minorHAnsi" w:eastAsia="Calibri" w:hAnsiTheme="minorHAnsi" w:cstheme="minorHAnsi"/>
                <w:sz w:val="20"/>
                <w:szCs w:val="20"/>
                <w:lang w:val="ro-RO"/>
              </w:rPr>
            </w:pPr>
          </w:p>
        </w:tc>
      </w:tr>
      <w:tr w:rsidR="00F70C88" w:rsidRPr="00A903CA" w14:paraId="3E5C5887" w14:textId="77777777" w:rsidTr="002D06A0">
        <w:tc>
          <w:tcPr>
            <w:tcW w:w="4229" w:type="dxa"/>
          </w:tcPr>
          <w:p w14:paraId="26298A67" w14:textId="77777777" w:rsidR="00F70C88" w:rsidRPr="00A903CA" w:rsidRDefault="00F70C88" w:rsidP="00F70C88">
            <w:pPr>
              <w:spacing w:after="175" w:line="285" w:lineRule="exact"/>
              <w:jc w:val="center"/>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_______________________________</w:t>
            </w:r>
          </w:p>
        </w:tc>
        <w:tc>
          <w:tcPr>
            <w:tcW w:w="4230" w:type="dxa"/>
          </w:tcPr>
          <w:p w14:paraId="22AF6903" w14:textId="77777777" w:rsidR="00F70C88" w:rsidRPr="00A903CA" w:rsidRDefault="00F70C88" w:rsidP="00F70C88">
            <w:pPr>
              <w:spacing w:after="175" w:line="285" w:lineRule="exact"/>
              <w:jc w:val="center"/>
              <w:rPr>
                <w:rFonts w:asciiTheme="minorHAnsi" w:eastAsia="Calibri" w:hAnsiTheme="minorHAnsi" w:cstheme="minorHAnsi"/>
                <w:sz w:val="20"/>
                <w:szCs w:val="20"/>
                <w:lang w:val="ro-RO"/>
              </w:rPr>
            </w:pPr>
            <w:r w:rsidRPr="00A903CA">
              <w:rPr>
                <w:rFonts w:asciiTheme="minorHAnsi" w:eastAsia="Calibri" w:hAnsiTheme="minorHAnsi" w:cstheme="minorHAnsi"/>
                <w:sz w:val="20"/>
                <w:szCs w:val="20"/>
                <w:lang w:val="ro-RO"/>
              </w:rPr>
              <w:t>_______________________________</w:t>
            </w:r>
          </w:p>
        </w:tc>
      </w:tr>
    </w:tbl>
    <w:p w14:paraId="77BD14F9" w14:textId="77777777" w:rsidR="00F70C88" w:rsidRPr="00A903CA" w:rsidRDefault="00F70C88" w:rsidP="00F70C88">
      <w:pPr>
        <w:spacing w:after="175" w:line="285" w:lineRule="exact"/>
        <w:jc w:val="both"/>
        <w:rPr>
          <w:rFonts w:asciiTheme="minorHAnsi" w:eastAsia="Calibri" w:hAnsiTheme="minorHAnsi" w:cstheme="minorHAnsi"/>
          <w:sz w:val="20"/>
          <w:szCs w:val="20"/>
          <w:lang w:val="ro-RO"/>
        </w:rPr>
      </w:pPr>
    </w:p>
    <w:p w14:paraId="1DFDF772" w14:textId="7A1DBF40" w:rsidR="00AF744B" w:rsidRPr="00A903CA" w:rsidRDefault="00AF744B" w:rsidP="00F70C88">
      <w:pPr>
        <w:spacing w:after="175" w:line="285" w:lineRule="exact"/>
        <w:jc w:val="center"/>
        <w:rPr>
          <w:rFonts w:asciiTheme="minorHAnsi" w:eastAsiaTheme="minorHAnsi" w:hAnsiTheme="minorHAnsi" w:cstheme="minorHAnsi"/>
          <w:sz w:val="20"/>
          <w:szCs w:val="20"/>
        </w:rPr>
      </w:pPr>
    </w:p>
    <w:sectPr w:rsidR="00AF744B" w:rsidRPr="00A903CA"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789B29BC"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A903CA">
          <w:rPr>
            <w:rFonts w:ascii="Calibri" w:hAnsi="Calibri" w:cs="Calibri"/>
            <w:noProof/>
            <w:sz w:val="20"/>
            <w:szCs w:val="20"/>
          </w:rPr>
          <w:t>1</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5E8" w14:textId="1315F8BD" w:rsidR="003B40A7" w:rsidRDefault="00A903CA">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A903CA">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C735" w14:textId="36F963E3" w:rsidR="003B40A7" w:rsidRDefault="00A903CA">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9EB0F67"/>
    <w:multiLevelType w:val="hybridMultilevel"/>
    <w:tmpl w:val="DD78C088"/>
    <w:lvl w:ilvl="0" w:tplc="5AAA8DD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E5C7D"/>
    <w:multiLevelType w:val="hybridMultilevel"/>
    <w:tmpl w:val="F418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0"/>
  </w:num>
  <w:num w:numId="5">
    <w:abstractNumId w:val="3"/>
  </w:num>
  <w:num w:numId="6">
    <w:abstractNumId w:val="7"/>
  </w:num>
  <w:num w:numId="7">
    <w:abstractNumId w:val="5"/>
  </w:num>
  <w:num w:numId="8">
    <w:abstractNumId w:val="8"/>
  </w:num>
  <w:num w:numId="9">
    <w:abstractNumId w:val="4"/>
  </w:num>
  <w:num w:numId="10">
    <w:abstractNumId w:val="9"/>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20"/>
    <w:rsid w:val="00026849"/>
    <w:rsid w:val="00045F48"/>
    <w:rsid w:val="000D5A2F"/>
    <w:rsid w:val="00111986"/>
    <w:rsid w:val="001342CB"/>
    <w:rsid w:val="00166914"/>
    <w:rsid w:val="001706EA"/>
    <w:rsid w:val="001B3C22"/>
    <w:rsid w:val="002233EF"/>
    <w:rsid w:val="002356F5"/>
    <w:rsid w:val="0025430F"/>
    <w:rsid w:val="00282D5A"/>
    <w:rsid w:val="002B553B"/>
    <w:rsid w:val="002C7E40"/>
    <w:rsid w:val="00316823"/>
    <w:rsid w:val="00356B4C"/>
    <w:rsid w:val="003710EE"/>
    <w:rsid w:val="003972EC"/>
    <w:rsid w:val="003B40A7"/>
    <w:rsid w:val="00415EA2"/>
    <w:rsid w:val="0042521B"/>
    <w:rsid w:val="00445CBD"/>
    <w:rsid w:val="00465156"/>
    <w:rsid w:val="004B2422"/>
    <w:rsid w:val="004C1CFF"/>
    <w:rsid w:val="00520B3F"/>
    <w:rsid w:val="00527398"/>
    <w:rsid w:val="00546BBF"/>
    <w:rsid w:val="0059346B"/>
    <w:rsid w:val="006500F2"/>
    <w:rsid w:val="006638AF"/>
    <w:rsid w:val="00720EE5"/>
    <w:rsid w:val="00771526"/>
    <w:rsid w:val="00786EFC"/>
    <w:rsid w:val="007C3F64"/>
    <w:rsid w:val="007C65DE"/>
    <w:rsid w:val="007D2E4D"/>
    <w:rsid w:val="007F767D"/>
    <w:rsid w:val="008053EB"/>
    <w:rsid w:val="00895ACB"/>
    <w:rsid w:val="008F676F"/>
    <w:rsid w:val="00903F2C"/>
    <w:rsid w:val="009C4A0A"/>
    <w:rsid w:val="009C6F3A"/>
    <w:rsid w:val="00A227F7"/>
    <w:rsid w:val="00A51C23"/>
    <w:rsid w:val="00A61740"/>
    <w:rsid w:val="00A7590B"/>
    <w:rsid w:val="00A903CA"/>
    <w:rsid w:val="00AA22E4"/>
    <w:rsid w:val="00AD5584"/>
    <w:rsid w:val="00AE0782"/>
    <w:rsid w:val="00AF744B"/>
    <w:rsid w:val="00B34520"/>
    <w:rsid w:val="00BC593E"/>
    <w:rsid w:val="00C07D66"/>
    <w:rsid w:val="00C4104F"/>
    <w:rsid w:val="00C96FC5"/>
    <w:rsid w:val="00CD014C"/>
    <w:rsid w:val="00D51061"/>
    <w:rsid w:val="00D629CD"/>
    <w:rsid w:val="00D6698B"/>
    <w:rsid w:val="00D80E25"/>
    <w:rsid w:val="00D962C7"/>
    <w:rsid w:val="00DA4721"/>
    <w:rsid w:val="00DC4F83"/>
    <w:rsid w:val="00DE242C"/>
    <w:rsid w:val="00E54495"/>
    <w:rsid w:val="00EB27F6"/>
    <w:rsid w:val="00EC0EC3"/>
    <w:rsid w:val="00EE0E5A"/>
    <w:rsid w:val="00F542C2"/>
    <w:rsid w:val="00F70C88"/>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71C23-F515-4B7E-AC7B-4ED96BFA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116</cp:revision>
  <dcterms:created xsi:type="dcterms:W3CDTF">2026-01-21T16:14:00Z</dcterms:created>
  <dcterms:modified xsi:type="dcterms:W3CDTF">2026-02-06T16:28:00Z</dcterms:modified>
</cp:coreProperties>
</file>